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CF" w:rsidRPr="00727133" w:rsidRDefault="001063AF" w:rsidP="002B0DF7">
      <w:pPr>
        <w:pStyle w:val="NoSpacing"/>
        <w:jc w:val="center"/>
        <w:rPr>
          <w:b/>
        </w:rPr>
      </w:pPr>
      <w:bookmarkStart w:id="0" w:name="_GoBack"/>
      <w:bookmarkEnd w:id="0"/>
      <w:r w:rsidRPr="00727133">
        <w:rPr>
          <w:b/>
        </w:rPr>
        <w:t>Nursing Advisory Meeting</w:t>
      </w:r>
    </w:p>
    <w:p w:rsidR="001063AF" w:rsidRPr="00727133" w:rsidRDefault="001063AF" w:rsidP="002B0DF7">
      <w:pPr>
        <w:pStyle w:val="NoSpacing"/>
        <w:jc w:val="center"/>
        <w:rPr>
          <w:b/>
        </w:rPr>
      </w:pPr>
      <w:r w:rsidRPr="00727133">
        <w:rPr>
          <w:b/>
        </w:rPr>
        <w:t>Thursday, May 4, 2017</w:t>
      </w:r>
      <w:r w:rsidR="002B0DF7" w:rsidRPr="00727133">
        <w:rPr>
          <w:b/>
        </w:rPr>
        <w:t xml:space="preserve"> – 2:00 – 4:30 p.m.</w:t>
      </w:r>
    </w:p>
    <w:p w:rsidR="001063AF" w:rsidRPr="00727133" w:rsidRDefault="002B0DF7" w:rsidP="002B0DF7">
      <w:pPr>
        <w:pStyle w:val="NoSpacing"/>
        <w:jc w:val="center"/>
        <w:rPr>
          <w:b/>
        </w:rPr>
      </w:pPr>
      <w:r w:rsidRPr="00727133">
        <w:rPr>
          <w:b/>
        </w:rPr>
        <w:t>Hospice of Humboldt (Conference Room B)</w:t>
      </w:r>
    </w:p>
    <w:p w:rsidR="002B0DF7" w:rsidRDefault="002B0DF7" w:rsidP="002B0DF7">
      <w:pPr>
        <w:pStyle w:val="NoSpacing"/>
        <w:jc w:val="center"/>
      </w:pPr>
    </w:p>
    <w:p w:rsidR="002B0DF7" w:rsidRDefault="002B0DF7" w:rsidP="002B0DF7">
      <w:pPr>
        <w:pStyle w:val="NoSpacing"/>
        <w:jc w:val="center"/>
      </w:pPr>
    </w:p>
    <w:p w:rsidR="002B0DF7" w:rsidRDefault="002B0DF7" w:rsidP="002B0DF7">
      <w:pPr>
        <w:pStyle w:val="NoSpacing"/>
      </w:pPr>
      <w:r>
        <w:t xml:space="preserve">Present:  </w:t>
      </w:r>
      <w:r w:rsidR="00866273" w:rsidRPr="00866273">
        <w:rPr>
          <w:b/>
        </w:rPr>
        <w:t xml:space="preserve">Tammy Bark, Angie Beeson, Ben Carmichael, </w:t>
      </w:r>
      <w:r w:rsidRPr="00866273">
        <w:rPr>
          <w:b/>
        </w:rPr>
        <w:t xml:space="preserve">Roberta Farrar, </w:t>
      </w:r>
      <w:r w:rsidR="00866273" w:rsidRPr="00866273">
        <w:rPr>
          <w:b/>
        </w:rPr>
        <w:t xml:space="preserve">Brenda </w:t>
      </w:r>
      <w:proofErr w:type="spellStart"/>
      <w:r w:rsidR="00866273" w:rsidRPr="00866273">
        <w:rPr>
          <w:b/>
        </w:rPr>
        <w:t>Goosby</w:t>
      </w:r>
      <w:proofErr w:type="spellEnd"/>
      <w:r w:rsidR="00866273" w:rsidRPr="00866273">
        <w:rPr>
          <w:b/>
        </w:rPr>
        <w:t xml:space="preserve">, Sandy Jones, Michelle </w:t>
      </w:r>
      <w:proofErr w:type="spellStart"/>
      <w:r w:rsidR="00866273" w:rsidRPr="00866273">
        <w:rPr>
          <w:b/>
        </w:rPr>
        <w:t>Lamarr</w:t>
      </w:r>
      <w:proofErr w:type="spellEnd"/>
      <w:r w:rsidR="00866273" w:rsidRPr="00866273">
        <w:rPr>
          <w:b/>
        </w:rPr>
        <w:t xml:space="preserve">, Victoria </w:t>
      </w:r>
      <w:proofErr w:type="spellStart"/>
      <w:r w:rsidR="00866273" w:rsidRPr="00866273">
        <w:rPr>
          <w:b/>
        </w:rPr>
        <w:t>Looper</w:t>
      </w:r>
      <w:proofErr w:type="spellEnd"/>
      <w:r w:rsidR="00866273" w:rsidRPr="00866273">
        <w:rPr>
          <w:b/>
        </w:rPr>
        <w:t xml:space="preserve">, Laura Meyer, Robert Pitts, Janice </w:t>
      </w:r>
      <w:proofErr w:type="spellStart"/>
      <w:r w:rsidR="00866273" w:rsidRPr="00866273">
        <w:rPr>
          <w:b/>
        </w:rPr>
        <w:t>Polas</w:t>
      </w:r>
      <w:proofErr w:type="spellEnd"/>
      <w:r w:rsidR="00866273" w:rsidRPr="00866273">
        <w:rPr>
          <w:b/>
        </w:rPr>
        <w:t xml:space="preserve">, </w:t>
      </w:r>
      <w:r w:rsidRPr="00866273">
        <w:rPr>
          <w:b/>
        </w:rPr>
        <w:t xml:space="preserve">Alison Pritchard, </w:t>
      </w:r>
      <w:r w:rsidR="00866273" w:rsidRPr="00866273">
        <w:rPr>
          <w:b/>
        </w:rPr>
        <w:t xml:space="preserve">Shoshanna </w:t>
      </w:r>
      <w:proofErr w:type="spellStart"/>
      <w:r w:rsidR="00866273" w:rsidRPr="00866273">
        <w:rPr>
          <w:b/>
        </w:rPr>
        <w:t>Raybin</w:t>
      </w:r>
      <w:proofErr w:type="spellEnd"/>
      <w:r w:rsidR="00866273" w:rsidRPr="00866273">
        <w:rPr>
          <w:b/>
        </w:rPr>
        <w:t xml:space="preserve">, </w:t>
      </w:r>
      <w:r w:rsidRPr="00866273">
        <w:rPr>
          <w:b/>
        </w:rPr>
        <w:t xml:space="preserve">Katie Schoenfield, </w:t>
      </w:r>
      <w:r w:rsidR="00866273" w:rsidRPr="00866273">
        <w:rPr>
          <w:b/>
        </w:rPr>
        <w:t xml:space="preserve">Nancy Sesson, Jude Stromberg, Sally Urban, </w:t>
      </w:r>
      <w:r w:rsidRPr="00866273">
        <w:rPr>
          <w:b/>
        </w:rPr>
        <w:t>Connie Wolfsen</w:t>
      </w:r>
    </w:p>
    <w:p w:rsidR="002B0DF7" w:rsidRDefault="002B0DF7" w:rsidP="002B0DF7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673"/>
      </w:tblGrid>
      <w:tr w:rsidR="00B9223D" w:rsidTr="00B9223D">
        <w:tc>
          <w:tcPr>
            <w:tcW w:w="2335" w:type="dxa"/>
          </w:tcPr>
          <w:p w:rsidR="00B9223D" w:rsidRDefault="00B9223D" w:rsidP="00B9223D">
            <w:pPr>
              <w:pStyle w:val="NoSpacing"/>
              <w:jc w:val="center"/>
            </w:pPr>
            <w:r>
              <w:t>Agenda Item</w:t>
            </w:r>
          </w:p>
        </w:tc>
        <w:tc>
          <w:tcPr>
            <w:tcW w:w="7673" w:type="dxa"/>
          </w:tcPr>
          <w:p w:rsidR="00B9223D" w:rsidRDefault="00B9223D" w:rsidP="00B9223D">
            <w:pPr>
              <w:pStyle w:val="NoSpacing"/>
              <w:jc w:val="center"/>
            </w:pPr>
            <w:r>
              <w:t>Discussion</w:t>
            </w:r>
          </w:p>
        </w:tc>
      </w:tr>
      <w:tr w:rsidR="00B9223D" w:rsidTr="00B9223D">
        <w:tc>
          <w:tcPr>
            <w:tcW w:w="2335" w:type="dxa"/>
          </w:tcPr>
          <w:p w:rsidR="00B9223D" w:rsidRDefault="00B9223D" w:rsidP="002B0DF7">
            <w:pPr>
              <w:pStyle w:val="NoSpacing"/>
            </w:pPr>
          </w:p>
        </w:tc>
        <w:tc>
          <w:tcPr>
            <w:tcW w:w="7673" w:type="dxa"/>
          </w:tcPr>
          <w:p w:rsidR="00B9223D" w:rsidRDefault="00B9223D" w:rsidP="002B0DF7">
            <w:pPr>
              <w:pStyle w:val="NoSpacing"/>
            </w:pPr>
          </w:p>
        </w:tc>
      </w:tr>
      <w:tr w:rsidR="00B9223D" w:rsidTr="00B9223D">
        <w:tc>
          <w:tcPr>
            <w:tcW w:w="2335" w:type="dxa"/>
          </w:tcPr>
          <w:p w:rsidR="00B9223D" w:rsidRDefault="00B9223D" w:rsidP="002B0DF7">
            <w:pPr>
              <w:pStyle w:val="NoSpacing"/>
            </w:pPr>
            <w:r>
              <w:t>Program Statistics</w:t>
            </w:r>
          </w:p>
        </w:tc>
        <w:tc>
          <w:tcPr>
            <w:tcW w:w="7673" w:type="dxa"/>
          </w:tcPr>
          <w:p w:rsidR="00B9223D" w:rsidRDefault="00B9223D" w:rsidP="002B0DF7">
            <w:pPr>
              <w:pStyle w:val="NoSpacing"/>
            </w:pPr>
            <w:r w:rsidRPr="00247E21">
              <w:rPr>
                <w:b/>
              </w:rPr>
              <w:t>NCLEX Pass Rate</w:t>
            </w:r>
            <w:r>
              <w:t xml:space="preserve"> – 2015-2016 – 93.3%; as of this date 76.9% (2016-17).</w:t>
            </w:r>
          </w:p>
          <w:p w:rsidR="00B9223D" w:rsidRDefault="00B9223D" w:rsidP="002B0DF7">
            <w:pPr>
              <w:pStyle w:val="NoSpacing"/>
            </w:pPr>
          </w:p>
          <w:p w:rsidR="00B9223D" w:rsidRDefault="00B9223D" w:rsidP="002B0DF7">
            <w:pPr>
              <w:pStyle w:val="NoSpacing"/>
            </w:pPr>
            <w:r w:rsidRPr="00247E21">
              <w:rPr>
                <w:b/>
              </w:rPr>
              <w:t xml:space="preserve">Graduated Students </w:t>
            </w:r>
            <w:r>
              <w:t>–</w:t>
            </w:r>
            <w:r w:rsidR="00311177">
              <w:t xml:space="preserve"> (2016) 32 generic students/17 </w:t>
            </w:r>
            <w:r>
              <w:t>LVN/Paramedic – RN students (49 total).</w:t>
            </w:r>
          </w:p>
          <w:p w:rsidR="00B9223D" w:rsidRDefault="00B9223D" w:rsidP="002B0DF7">
            <w:pPr>
              <w:pStyle w:val="NoSpacing"/>
            </w:pPr>
            <w:r>
              <w:t>This was an exceptionally large LVN/Paramedic – RN group.  There are 10 seats available for transition students, but extra seats were available because</w:t>
            </w:r>
            <w:r w:rsidR="00311177">
              <w:t xml:space="preserve"> some</w:t>
            </w:r>
            <w:r>
              <w:t xml:space="preserve"> second semester students did not go forward to the third semester.</w:t>
            </w:r>
          </w:p>
          <w:p w:rsidR="00311177" w:rsidRDefault="00311177" w:rsidP="002B0DF7">
            <w:pPr>
              <w:pStyle w:val="NoSpacing"/>
            </w:pPr>
          </w:p>
          <w:p w:rsidR="00B9223D" w:rsidRDefault="00B9223D" w:rsidP="002B0DF7">
            <w:pPr>
              <w:pStyle w:val="NoSpacing"/>
            </w:pPr>
            <w:r w:rsidRPr="00247E21">
              <w:rPr>
                <w:b/>
              </w:rPr>
              <w:t>Applications Received</w:t>
            </w:r>
            <w:r>
              <w:t xml:space="preserve"> (2017) - 105 generic student/15 LVN/Paramedic – RN.  </w:t>
            </w:r>
          </w:p>
          <w:p w:rsidR="00B9223D" w:rsidRDefault="00B9223D" w:rsidP="002B0DF7">
            <w:pPr>
              <w:pStyle w:val="NoSpacing"/>
            </w:pPr>
          </w:p>
          <w:p w:rsidR="00B9223D" w:rsidRDefault="00B9223D" w:rsidP="002B0DF7">
            <w:pPr>
              <w:pStyle w:val="NoSpacing"/>
            </w:pPr>
            <w:r>
              <w:t xml:space="preserve">All students who submit a complete application to the RN Program must pass the TEAS exam with a score of 62 or above (state chancellor’s office set score).  The TEAS exam is a basic aptitude test designed to identify students who would succeed in nursing school.  It is comprised of a reading, mathematics, science, and English and Language Usage sections.  </w:t>
            </w:r>
          </w:p>
          <w:p w:rsidR="00B9223D" w:rsidRDefault="00B9223D" w:rsidP="002B0DF7">
            <w:pPr>
              <w:pStyle w:val="NoSpacing"/>
            </w:pPr>
          </w:p>
          <w:p w:rsidR="00B9223D" w:rsidRDefault="00B9223D" w:rsidP="002B0DF7">
            <w:pPr>
              <w:pStyle w:val="NoSpacing"/>
            </w:pPr>
            <w:r>
              <w:t xml:space="preserve">Of those 105 generic who applied; 78 were qualified/77 passed TEAS exam. </w:t>
            </w:r>
          </w:p>
          <w:p w:rsidR="00B9223D" w:rsidRDefault="00B9223D" w:rsidP="002B0DF7">
            <w:pPr>
              <w:pStyle w:val="NoSpacing"/>
            </w:pPr>
            <w:r>
              <w:t xml:space="preserve"> </w:t>
            </w:r>
          </w:p>
          <w:p w:rsidR="00B9223D" w:rsidRDefault="00B9223D" w:rsidP="002B0DF7">
            <w:pPr>
              <w:pStyle w:val="NoSpacing"/>
            </w:pPr>
            <w:r w:rsidRPr="00076659">
              <w:rPr>
                <w:b/>
              </w:rPr>
              <w:t>Wait List</w:t>
            </w:r>
            <w:r>
              <w:t xml:space="preserve"> – 130 RN students; 20</w:t>
            </w:r>
            <w:r w:rsidR="00311177">
              <w:t xml:space="preserve"> – LVN/Paramedic – RN students </w:t>
            </w:r>
            <w:r>
              <w:t xml:space="preserve">on waitlist. </w:t>
            </w:r>
          </w:p>
          <w:p w:rsidR="00B9223D" w:rsidRDefault="00B9223D" w:rsidP="002B0DF7">
            <w:pPr>
              <w:pStyle w:val="NoSpacing"/>
            </w:pPr>
            <w:r>
              <w:t>It is a two year waitlist-most programs do have waitlists in the state.</w:t>
            </w:r>
          </w:p>
          <w:p w:rsidR="00B9223D" w:rsidRDefault="00B9223D" w:rsidP="002B0DF7">
            <w:pPr>
              <w:pStyle w:val="NoSpacing"/>
            </w:pPr>
            <w:r>
              <w:t xml:space="preserve">In the Fall semester, 44 students are admitted to the RN Program and 10 students are admitted to the LVN/Paramedic – RN program. </w:t>
            </w:r>
          </w:p>
          <w:p w:rsidR="00B9223D" w:rsidRDefault="00B9223D" w:rsidP="002B0DF7">
            <w:pPr>
              <w:pStyle w:val="NoSpacing"/>
            </w:pPr>
          </w:p>
          <w:p w:rsidR="00B9223D" w:rsidRDefault="00B9223D" w:rsidP="002B0DF7">
            <w:pPr>
              <w:pStyle w:val="NoSpacing"/>
            </w:pPr>
            <w:r>
              <w:t>Benchmarks – post graduation – 10 months satisfactio</w:t>
            </w:r>
            <w:r w:rsidR="00311177">
              <w:t>n 91.4%</w:t>
            </w:r>
            <w:proofErr w:type="gramStart"/>
            <w:r w:rsidR="00311177">
              <w:t xml:space="preserve">; </w:t>
            </w:r>
            <w:r>
              <w:t xml:space="preserve"> employer</w:t>
            </w:r>
            <w:proofErr w:type="gramEnd"/>
            <w:r>
              <w:t xml:space="preserve"> – 86.1% satisfied – only 3 people responded.  Please complete surveys.  These surveys are sent between </w:t>
            </w:r>
            <w:r w:rsidR="00311177">
              <w:t>February</w:t>
            </w:r>
            <w:r>
              <w:t xml:space="preserve"> – April.  </w:t>
            </w:r>
          </w:p>
        </w:tc>
      </w:tr>
      <w:tr w:rsidR="00B9223D" w:rsidTr="00B9223D">
        <w:tc>
          <w:tcPr>
            <w:tcW w:w="2335" w:type="dxa"/>
          </w:tcPr>
          <w:p w:rsidR="00B9223D" w:rsidRDefault="00B9223D" w:rsidP="002B0DF7">
            <w:pPr>
              <w:pStyle w:val="NoSpacing"/>
            </w:pPr>
            <w:r>
              <w:t>Department of Nursing Program Handbook</w:t>
            </w:r>
          </w:p>
        </w:tc>
        <w:tc>
          <w:tcPr>
            <w:tcW w:w="7673" w:type="dxa"/>
          </w:tcPr>
          <w:p w:rsidR="00B9223D" w:rsidRDefault="00876E26" w:rsidP="002B0DF7">
            <w:pPr>
              <w:pStyle w:val="NoSpacing"/>
            </w:pPr>
            <w:r>
              <w:t xml:space="preserve">Nursing </w:t>
            </w:r>
            <w:r w:rsidR="00B9223D">
              <w:t>Program Handbooks were distri</w:t>
            </w:r>
            <w:r w:rsidR="00161DB0">
              <w:t>buted.   The Handbook is updated every year and is also posted on the nursing program web page.  Admission/Progression/Graduation policies are located on pages 19-23.  Questions on how students are admitted</w:t>
            </w:r>
            <w:r w:rsidR="00B9223D">
              <w:t xml:space="preserve"> or re</w:t>
            </w:r>
            <w:r w:rsidR="00161DB0">
              <w:t>tu</w:t>
            </w:r>
            <w:r>
              <w:t>rn to the program were discussed.</w:t>
            </w:r>
            <w:r w:rsidR="00161DB0">
              <w:t xml:space="preserve">  Other areas such as social/electronic media, attendance policy, clinical evaluation policies, student health policy</w:t>
            </w:r>
            <w:r>
              <w:t>, guidelines to call clinical instructors, and behavior policies were reviewed.</w:t>
            </w:r>
          </w:p>
        </w:tc>
      </w:tr>
      <w:tr w:rsidR="00B9223D" w:rsidTr="00B9223D">
        <w:tc>
          <w:tcPr>
            <w:tcW w:w="2335" w:type="dxa"/>
          </w:tcPr>
          <w:p w:rsidR="00B9223D" w:rsidRDefault="00B9223D" w:rsidP="002B0DF7">
            <w:pPr>
              <w:pStyle w:val="NoSpacing"/>
            </w:pPr>
            <w:r>
              <w:t>Clinical Staffing Challenges</w:t>
            </w:r>
          </w:p>
        </w:tc>
        <w:tc>
          <w:tcPr>
            <w:tcW w:w="7673" w:type="dxa"/>
          </w:tcPr>
          <w:p w:rsidR="00576967" w:rsidRDefault="00576967" w:rsidP="00576967">
            <w:r>
              <w:t>It is a time consuming and challenging job to recruit nurses to teach in our</w:t>
            </w:r>
            <w:r w:rsidR="00866273">
              <w:t xml:space="preserve"> program.  California C</w:t>
            </w:r>
            <w:r>
              <w:t xml:space="preserve">ommunity colleges have requirements mandated by the state which restrict the amount of money the College can pay our clinical teaching </w:t>
            </w:r>
            <w:r w:rsidR="00AE2007">
              <w:t>staff</w:t>
            </w:r>
            <w:r>
              <w:t xml:space="preserve">.  The salary a nurse can make working in the hospital is far greater than what </w:t>
            </w:r>
            <w:r>
              <w:lastRenderedPageBreak/>
              <w:t xml:space="preserve">the College is able to pay them.  We are not permitted to pay stipends or sign on bonuses.  Therefore, </w:t>
            </w:r>
            <w:r w:rsidR="00866273">
              <w:t>it is difficult</w:t>
            </w:r>
            <w:r>
              <w:t xml:space="preserve"> to hire nurses and even more difficulty to keep them working with us.</w:t>
            </w:r>
          </w:p>
          <w:p w:rsidR="00576967" w:rsidRDefault="00576967" w:rsidP="00576967">
            <w:r>
              <w:t xml:space="preserve">The following suggestions were made:  </w:t>
            </w:r>
          </w:p>
          <w:p w:rsidR="00576967" w:rsidRDefault="00576967" w:rsidP="00576967">
            <w:pPr>
              <w:pStyle w:val="ListParagraph"/>
              <w:numPr>
                <w:ilvl w:val="0"/>
                <w:numId w:val="1"/>
              </w:numPr>
            </w:pPr>
            <w:r>
              <w:t>Advertise in the newspaper/Craigslist/flyers at facilities.</w:t>
            </w:r>
          </w:p>
          <w:p w:rsidR="00576967" w:rsidRDefault="00576967" w:rsidP="00576967">
            <w:pPr>
              <w:pStyle w:val="ListParagraph"/>
              <w:numPr>
                <w:ilvl w:val="0"/>
                <w:numId w:val="1"/>
              </w:numPr>
            </w:pPr>
            <w:r>
              <w:t>Other incentives (have to adhere to state hourly wage).</w:t>
            </w:r>
          </w:p>
          <w:p w:rsidR="00576967" w:rsidRDefault="00311177" w:rsidP="00576967">
            <w:pPr>
              <w:pStyle w:val="ListParagraph"/>
              <w:numPr>
                <w:ilvl w:val="0"/>
                <w:numId w:val="1"/>
              </w:numPr>
            </w:pPr>
            <w:r>
              <w:t>Reclassifying (union</w:t>
            </w:r>
            <w:r w:rsidR="00576967">
              <w:t>/or chancellor’s office issue)</w:t>
            </w:r>
            <w:r w:rsidR="00866273">
              <w:t>.</w:t>
            </w:r>
          </w:p>
          <w:p w:rsidR="00B9223D" w:rsidRDefault="00576967" w:rsidP="002B0DF7">
            <w:pPr>
              <w:pStyle w:val="ListParagraph"/>
              <w:numPr>
                <w:ilvl w:val="0"/>
                <w:numId w:val="1"/>
              </w:numPr>
            </w:pPr>
            <w:r>
              <w:t>Partner with a facility to share the payment of associate faculty</w:t>
            </w:r>
            <w:r w:rsidR="00866273">
              <w:t>.</w:t>
            </w:r>
          </w:p>
          <w:p w:rsidR="00866273" w:rsidRDefault="00866273" w:rsidP="002B0DF7">
            <w:pPr>
              <w:pStyle w:val="ListParagraph"/>
              <w:numPr>
                <w:ilvl w:val="0"/>
                <w:numId w:val="1"/>
              </w:numPr>
            </w:pPr>
            <w:r>
              <w:t>Offer some kind of perks or have social events.</w:t>
            </w:r>
          </w:p>
        </w:tc>
      </w:tr>
      <w:tr w:rsidR="00B9223D" w:rsidTr="00B9223D">
        <w:tc>
          <w:tcPr>
            <w:tcW w:w="2335" w:type="dxa"/>
          </w:tcPr>
          <w:p w:rsidR="00B9223D" w:rsidRDefault="00B9223D" w:rsidP="002B0DF7">
            <w:pPr>
              <w:pStyle w:val="NoSpacing"/>
            </w:pPr>
            <w:r>
              <w:lastRenderedPageBreak/>
              <w:t>Curriculum Revision Update</w:t>
            </w:r>
          </w:p>
        </w:tc>
        <w:tc>
          <w:tcPr>
            <w:tcW w:w="7673" w:type="dxa"/>
          </w:tcPr>
          <w:p w:rsidR="00AE2007" w:rsidRDefault="00AE2007" w:rsidP="002B0DF7">
            <w:pPr>
              <w:pStyle w:val="NoSpacing"/>
            </w:pPr>
            <w:r>
              <w:t>A concept-based curriculum will be implemented Fall 201</w:t>
            </w:r>
            <w:r w:rsidR="00D95078">
              <w:t>8</w:t>
            </w:r>
            <w:r>
              <w:t xml:space="preserve">. The new curriculum contains </w:t>
            </w:r>
            <w:r w:rsidR="00B9223D">
              <w:t>43</w:t>
            </w:r>
            <w:r>
              <w:t xml:space="preserve"> major nursing concepts that will be taught across the curriculum</w:t>
            </w:r>
            <w:r w:rsidR="00B9223D">
              <w:t xml:space="preserve">.  </w:t>
            </w:r>
            <w:r>
              <w:t>Important points:</w:t>
            </w:r>
          </w:p>
          <w:p w:rsidR="00AE2007" w:rsidRDefault="00AE2007" w:rsidP="00AA5102">
            <w:pPr>
              <w:pStyle w:val="NoSpacing"/>
              <w:numPr>
                <w:ilvl w:val="0"/>
                <w:numId w:val="2"/>
              </w:numPr>
            </w:pPr>
            <w:r>
              <w:t xml:space="preserve">Decreases content saturation across the curriculum. </w:t>
            </w:r>
          </w:p>
          <w:p w:rsidR="00AE2007" w:rsidRDefault="00AE2007" w:rsidP="00AA5102">
            <w:pPr>
              <w:pStyle w:val="NoSpacing"/>
              <w:numPr>
                <w:ilvl w:val="0"/>
                <w:numId w:val="2"/>
              </w:numPr>
            </w:pPr>
            <w:r>
              <w:t xml:space="preserve">Concepts will be taught in an active learning format, which mandates student preparation. </w:t>
            </w:r>
          </w:p>
          <w:p w:rsidR="00B9223D" w:rsidRDefault="00B9223D" w:rsidP="00AA5102">
            <w:pPr>
              <w:pStyle w:val="NoSpacing"/>
              <w:numPr>
                <w:ilvl w:val="0"/>
                <w:numId w:val="2"/>
              </w:numPr>
            </w:pPr>
            <w:r>
              <w:t>Raise</w:t>
            </w:r>
            <w:r w:rsidR="00AE2007">
              <w:t>s</w:t>
            </w:r>
            <w:r>
              <w:t xml:space="preserve"> the level of critical thinking/decision making skills.  </w:t>
            </w:r>
          </w:p>
          <w:p w:rsidR="00AE2007" w:rsidRDefault="00AE2007" w:rsidP="00AA5102">
            <w:pPr>
              <w:pStyle w:val="NoSpacing"/>
              <w:numPr>
                <w:ilvl w:val="0"/>
                <w:numId w:val="2"/>
              </w:numPr>
            </w:pPr>
            <w:r>
              <w:t>Allows for teaching at a deeper level</w:t>
            </w:r>
          </w:p>
          <w:p w:rsidR="00AE2007" w:rsidRDefault="00AE2007" w:rsidP="00AA5102">
            <w:pPr>
              <w:pStyle w:val="NoSpacing"/>
              <w:numPr>
                <w:ilvl w:val="0"/>
                <w:numId w:val="2"/>
              </w:numPr>
            </w:pPr>
            <w:r>
              <w:t>Transition from lecture to active learning may be challenging</w:t>
            </w:r>
          </w:p>
          <w:p w:rsidR="00AE2007" w:rsidRDefault="00AE2007" w:rsidP="00AA5102">
            <w:pPr>
              <w:pStyle w:val="NoSpacing"/>
              <w:numPr>
                <w:ilvl w:val="0"/>
                <w:numId w:val="2"/>
              </w:numPr>
            </w:pPr>
            <w:r>
              <w:t xml:space="preserve">Curriculum is BRN and Chancellors office approved. </w:t>
            </w:r>
          </w:p>
          <w:p w:rsidR="00AE2007" w:rsidRDefault="00B9223D" w:rsidP="00AA5102">
            <w:pPr>
              <w:pStyle w:val="NoSpacing"/>
              <w:numPr>
                <w:ilvl w:val="0"/>
                <w:numId w:val="2"/>
              </w:numPr>
            </w:pPr>
            <w:r>
              <w:t>Challenge</w:t>
            </w:r>
            <w:r w:rsidR="00AE2007">
              <w:t>s</w:t>
            </w:r>
            <w:r>
              <w:t xml:space="preserve">:  </w:t>
            </w:r>
            <w:r w:rsidR="00AE2007">
              <w:t>teaching out one curriculum while implementing another: acclimating returning students who experienced retired curriculum and style of learning</w:t>
            </w:r>
          </w:p>
          <w:p w:rsidR="00B9223D" w:rsidRDefault="00AE2007" w:rsidP="00AA5102">
            <w:pPr>
              <w:pStyle w:val="NoSpacing"/>
              <w:numPr>
                <w:ilvl w:val="0"/>
                <w:numId w:val="2"/>
              </w:numPr>
            </w:pPr>
            <w:r>
              <w:t>Clinical schedules won’t change, but what happens in clinical will change to better connect clinical with classroom learning</w:t>
            </w:r>
          </w:p>
          <w:p w:rsidR="00B9223D" w:rsidRDefault="00D95078" w:rsidP="00AA5102">
            <w:pPr>
              <w:pStyle w:val="NoSpacing"/>
              <w:numPr>
                <w:ilvl w:val="0"/>
                <w:numId w:val="2"/>
              </w:numPr>
            </w:pPr>
            <w:r>
              <w:t>Clinical faculty will be oriented to new ways of teaching and new student learning expectations.</w:t>
            </w:r>
          </w:p>
          <w:p w:rsidR="00AA5102" w:rsidRDefault="00AA5102" w:rsidP="00AA5102">
            <w:pPr>
              <w:pStyle w:val="NoSpacing"/>
              <w:numPr>
                <w:ilvl w:val="0"/>
                <w:numId w:val="2"/>
              </w:numPr>
            </w:pPr>
            <w:r>
              <w:t xml:space="preserve">LVN curriculum will also be revised. Curriculum is in BVNPT approval process. </w:t>
            </w:r>
          </w:p>
        </w:tc>
      </w:tr>
      <w:tr w:rsidR="00B9223D" w:rsidTr="00B9223D">
        <w:tc>
          <w:tcPr>
            <w:tcW w:w="2335" w:type="dxa"/>
          </w:tcPr>
          <w:p w:rsidR="00B9223D" w:rsidRDefault="00B9223D" w:rsidP="002B0DF7">
            <w:pPr>
              <w:pStyle w:val="NoSpacing"/>
            </w:pPr>
            <w:r>
              <w:t>HSU’s RN-BSN Fit with Associate Degree RN Program</w:t>
            </w:r>
          </w:p>
        </w:tc>
        <w:tc>
          <w:tcPr>
            <w:tcW w:w="7673" w:type="dxa"/>
          </w:tcPr>
          <w:p w:rsidR="00B9223D" w:rsidRDefault="00D95078" w:rsidP="002B0DF7">
            <w:pPr>
              <w:pStyle w:val="NoSpacing"/>
            </w:pPr>
            <w:r>
              <w:t>Laurie Judson</w:t>
            </w:r>
            <w:r w:rsidR="000A29E9">
              <w:t xml:space="preserve"> California State/LA</w:t>
            </w:r>
            <w:r>
              <w:t xml:space="preserve"> is developing the curriculum for the HSU RN-BSN program</w:t>
            </w:r>
            <w:r w:rsidR="000A29E9">
              <w:t xml:space="preserve">.  </w:t>
            </w:r>
            <w:r w:rsidR="00B9223D">
              <w:t xml:space="preserve">Two </w:t>
            </w:r>
            <w:r>
              <w:t>probably pathways</w:t>
            </w:r>
            <w:r w:rsidR="00B9223D">
              <w:t xml:space="preserve">:  integrated and 2 plus 2 </w:t>
            </w:r>
          </w:p>
          <w:p w:rsidR="00B9223D" w:rsidRDefault="00B9223D" w:rsidP="00D95078">
            <w:pPr>
              <w:pStyle w:val="NoSpacing"/>
            </w:pPr>
            <w:r>
              <w:t>HSU</w:t>
            </w:r>
            <w:r w:rsidR="000A29E9">
              <w:t xml:space="preserve"> is</w:t>
            </w:r>
            <w:r>
              <w:t xml:space="preserve"> actively working to get a program th</w:t>
            </w:r>
            <w:r w:rsidR="000A29E9">
              <w:t xml:space="preserve">ru their Chancellor’s office in the </w:t>
            </w:r>
            <w:r>
              <w:t>spring.</w:t>
            </w:r>
            <w:r w:rsidR="00311177">
              <w:t xml:space="preserve"> </w:t>
            </w:r>
            <w:r w:rsidR="000A29E9">
              <w:t xml:space="preserve">Fall 2018 is the target start time for this program.  However, </w:t>
            </w:r>
            <w:r w:rsidR="00D95078">
              <w:t xml:space="preserve">the timeline is tight. </w:t>
            </w:r>
            <w:r w:rsidR="000A29E9">
              <w:t>Need to get the word out to the community</w:t>
            </w:r>
            <w:r w:rsidR="00311177">
              <w:t xml:space="preserve"> that this program is a post licensure degree</w:t>
            </w:r>
            <w:r w:rsidR="00B701B9">
              <w:t>, not a prelicensure degree</w:t>
            </w:r>
            <w:r w:rsidR="00311177">
              <w:t>.</w:t>
            </w:r>
          </w:p>
        </w:tc>
      </w:tr>
      <w:tr w:rsidR="00B9223D" w:rsidTr="00B9223D">
        <w:tc>
          <w:tcPr>
            <w:tcW w:w="2335" w:type="dxa"/>
          </w:tcPr>
          <w:p w:rsidR="00B9223D" w:rsidRDefault="00311177" w:rsidP="002B0DF7">
            <w:pPr>
              <w:pStyle w:val="NoSpacing"/>
            </w:pPr>
            <w:r>
              <w:t>Other Discussion</w:t>
            </w:r>
          </w:p>
        </w:tc>
        <w:tc>
          <w:tcPr>
            <w:tcW w:w="7673" w:type="dxa"/>
          </w:tcPr>
          <w:p w:rsidR="00E75072" w:rsidRDefault="00E75072" w:rsidP="002B0DF7">
            <w:pPr>
              <w:pStyle w:val="NoSpacing"/>
            </w:pPr>
            <w:r w:rsidRPr="00E75072">
              <w:rPr>
                <w:b/>
              </w:rPr>
              <w:t>Preceptor Experience:</w:t>
            </w:r>
            <w:r>
              <w:t xml:space="preserve">   Not all students get to have this experience.  Students apply for preceptor positions.  </w:t>
            </w:r>
            <w:r w:rsidR="00AA5102">
              <w:t xml:space="preserve">Students self-select for the program. Strong recommendations from clinical faculty are needed to participate. </w:t>
            </w:r>
            <w:r>
              <w:t>Th</w:t>
            </w:r>
            <w:r w:rsidR="00AA5102">
              <w:t xml:space="preserve">e first part of the clinical, with faculty, </w:t>
            </w:r>
            <w:r>
              <w:t xml:space="preserve">is held two weeks before the semester begins </w:t>
            </w:r>
            <w:r w:rsidR="00AA5102">
              <w:t>to provide experience prior to the preceptorship portion which occurs mid-semester. During the preceptor portion, students</w:t>
            </w:r>
            <w:r>
              <w:t xml:space="preserve"> follow the schedule of their preceptor.  There is a clinical group of 11 students at St. Joseph.</w:t>
            </w:r>
            <w:r w:rsidR="00311177">
              <w:t xml:space="preserve">  </w:t>
            </w:r>
            <w:r>
              <w:t>At this time, there is not a preceptor group at Mad River Hospital.</w:t>
            </w:r>
          </w:p>
          <w:p w:rsidR="00B9223D" w:rsidRDefault="00E75072" w:rsidP="002B0DF7">
            <w:pPr>
              <w:pStyle w:val="NoSpacing"/>
            </w:pPr>
            <w:r>
              <w:t xml:space="preserve"> </w:t>
            </w:r>
          </w:p>
          <w:p w:rsidR="00B9223D" w:rsidRDefault="00E75072" w:rsidP="002B0DF7">
            <w:pPr>
              <w:pStyle w:val="NoSpacing"/>
            </w:pPr>
            <w:r>
              <w:t>Preceptors receive a CEU certificate.  Others at the meeting suggested other forms of appreciation (i.e.</w:t>
            </w:r>
            <w:r w:rsidR="00311177">
              <w:t xml:space="preserve"> special pin recognition, thank you get together, etc.)</w:t>
            </w:r>
            <w:r>
              <w:t xml:space="preserve"> </w:t>
            </w:r>
            <w:r w:rsidR="00E02E5F">
              <w:t xml:space="preserve">to </w:t>
            </w:r>
            <w:r w:rsidR="00E02E5F">
              <w:lastRenderedPageBreak/>
              <w:t>encourage</w:t>
            </w:r>
            <w:r>
              <w:t xml:space="preserve"> preceptors to continue in this roll or to recruit others. </w:t>
            </w:r>
            <w:r w:rsidR="00B9223D">
              <w:t xml:space="preserve">  </w:t>
            </w:r>
          </w:p>
          <w:p w:rsidR="00B9223D" w:rsidRDefault="00B9223D" w:rsidP="002B0DF7">
            <w:pPr>
              <w:pStyle w:val="NoSpacing"/>
            </w:pPr>
            <w:r>
              <w:t xml:space="preserve">Congratulations </w:t>
            </w:r>
            <w:r w:rsidR="00311177">
              <w:t xml:space="preserve">were given to our faculty who worked </w:t>
            </w:r>
            <w:r>
              <w:t>on</w:t>
            </w:r>
            <w:r w:rsidR="00311177">
              <w:t xml:space="preserve"> the curriculum revisions. </w:t>
            </w:r>
          </w:p>
          <w:p w:rsidR="00AA5102" w:rsidRDefault="00AA5102" w:rsidP="002B0DF7">
            <w:pPr>
              <w:pStyle w:val="NoSpacing"/>
            </w:pPr>
          </w:p>
          <w:p w:rsidR="00B9223D" w:rsidRDefault="00AA5102" w:rsidP="002B0DF7">
            <w:pPr>
              <w:pStyle w:val="NoSpacing"/>
            </w:pPr>
            <w:r w:rsidRPr="00AA5102">
              <w:rPr>
                <w:b/>
              </w:rPr>
              <w:t xml:space="preserve">St. Joseph Rehab as a clinical site: </w:t>
            </w:r>
            <w:r w:rsidR="00095F89">
              <w:t>Jude Strombe</w:t>
            </w:r>
            <w:r>
              <w:t>rg requested we consider adding this to our clinical experiences for students. Katie Schoenfield will work with Jude to implement.</w:t>
            </w:r>
            <w:r w:rsidR="00B9223D">
              <w:t xml:space="preserve">  </w:t>
            </w:r>
          </w:p>
          <w:p w:rsidR="00AA5102" w:rsidRDefault="00AA5102" w:rsidP="002B0DF7">
            <w:pPr>
              <w:pStyle w:val="NoSpacing"/>
            </w:pPr>
          </w:p>
          <w:p w:rsidR="00AA5102" w:rsidRDefault="00AA5102" w:rsidP="002B0DF7">
            <w:pPr>
              <w:pStyle w:val="NoSpacing"/>
            </w:pPr>
            <w:r w:rsidRPr="00AA5102">
              <w:rPr>
                <w:b/>
              </w:rPr>
              <w:t>Crestwood as a clinical site for LVNs:</w:t>
            </w:r>
            <w:r>
              <w:t xml:space="preserve"> Robert Pitts requested we add this to clinical experiences for LVN students. Faculty will explore.</w:t>
            </w:r>
          </w:p>
        </w:tc>
      </w:tr>
    </w:tbl>
    <w:p w:rsidR="002B0DF7" w:rsidRDefault="002B0DF7" w:rsidP="002B0DF7">
      <w:pPr>
        <w:pStyle w:val="NoSpacing"/>
      </w:pPr>
    </w:p>
    <w:p w:rsidR="002B0DF7" w:rsidRDefault="002B0DF7" w:rsidP="002B0DF7">
      <w:pPr>
        <w:pStyle w:val="NoSpacing"/>
      </w:pPr>
      <w:r>
        <w:t>Meeting Adjourned:</w:t>
      </w:r>
      <w:r w:rsidR="00727133">
        <w:t xml:space="preserve">  3:20 P.M.</w:t>
      </w:r>
    </w:p>
    <w:p w:rsidR="002B0DF7" w:rsidRPr="002B0DF7" w:rsidRDefault="002B0DF7" w:rsidP="002B0DF7">
      <w:pPr>
        <w:pStyle w:val="NoSpacing"/>
      </w:pPr>
      <w:r>
        <w:t>Submitted By:  Janet Humble</w:t>
      </w:r>
    </w:p>
    <w:sectPr w:rsidR="002B0DF7" w:rsidRPr="002B0DF7" w:rsidSect="001063A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02431"/>
    <w:multiLevelType w:val="hybridMultilevel"/>
    <w:tmpl w:val="9962F2C6"/>
    <w:lvl w:ilvl="0" w:tplc="12C44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416C9"/>
    <w:multiLevelType w:val="hybridMultilevel"/>
    <w:tmpl w:val="7E88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AF"/>
    <w:rsid w:val="00024B98"/>
    <w:rsid w:val="00076659"/>
    <w:rsid w:val="00095F89"/>
    <w:rsid w:val="000979CA"/>
    <w:rsid w:val="000A29E9"/>
    <w:rsid w:val="001063AF"/>
    <w:rsid w:val="00161DB0"/>
    <w:rsid w:val="00247E21"/>
    <w:rsid w:val="002B0DF7"/>
    <w:rsid w:val="00311177"/>
    <w:rsid w:val="003568E6"/>
    <w:rsid w:val="003C5DBE"/>
    <w:rsid w:val="003E7FD2"/>
    <w:rsid w:val="00495ECE"/>
    <w:rsid w:val="004E5E7E"/>
    <w:rsid w:val="004F0CE2"/>
    <w:rsid w:val="00576967"/>
    <w:rsid w:val="00727133"/>
    <w:rsid w:val="00866273"/>
    <w:rsid w:val="00876E26"/>
    <w:rsid w:val="00A43BCF"/>
    <w:rsid w:val="00A4434E"/>
    <w:rsid w:val="00AA5102"/>
    <w:rsid w:val="00AE2007"/>
    <w:rsid w:val="00B701B9"/>
    <w:rsid w:val="00B9223D"/>
    <w:rsid w:val="00C7261F"/>
    <w:rsid w:val="00D40B1F"/>
    <w:rsid w:val="00D95078"/>
    <w:rsid w:val="00E02E5F"/>
    <w:rsid w:val="00E75072"/>
    <w:rsid w:val="00EE2957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22C43-C661-42F1-8742-98974DBD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DF7"/>
    <w:pPr>
      <w:spacing w:after="0" w:line="240" w:lineRule="auto"/>
    </w:pPr>
  </w:style>
  <w:style w:type="table" w:styleId="TableGrid">
    <w:name w:val="Table Grid"/>
    <w:basedOn w:val="TableNormal"/>
    <w:uiPriority w:val="39"/>
    <w:rsid w:val="002B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9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Redwoods Community College District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Humble, Janet</dc:creator>
  <cp:lastModifiedBy>Helzer, Johanna</cp:lastModifiedBy>
  <cp:revision>2</cp:revision>
  <dcterms:created xsi:type="dcterms:W3CDTF">2017-09-05T17:04:00Z</dcterms:created>
  <dcterms:modified xsi:type="dcterms:W3CDTF">2017-09-05T17:04:00Z</dcterms:modified>
</cp:coreProperties>
</file>